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B3273" w14:textId="77777777" w:rsidR="007A6F87" w:rsidRDefault="007A6F87" w:rsidP="007A6F87">
      <w:pPr>
        <w:spacing w:after="0" w:line="240" w:lineRule="auto"/>
        <w:jc w:val="center"/>
        <w:rPr>
          <w:rFonts w:ascii="Aptos" w:hAnsi="Aptos"/>
          <w:b/>
          <w:szCs w:val="22"/>
        </w:rPr>
      </w:pPr>
      <w:r w:rsidRPr="00A40867">
        <w:rPr>
          <w:rFonts w:ascii="Aptos" w:hAnsi="Aptos"/>
          <w:b/>
          <w:szCs w:val="22"/>
        </w:rPr>
        <w:t xml:space="preserve">220kV GIS substation Package SS-136 associated with Augmentation of Transformation capacity at 765/400/220kV Vadodara (GIS) S/s in Gujrat by 400/220kV, 1X 500MVA ICT (3). Spec. No. CC/NT/W-GIS/DOM/A06/24/11914 </w:t>
      </w:r>
    </w:p>
    <w:p w14:paraId="7F063319" w14:textId="77777777" w:rsidR="007A6F87" w:rsidRDefault="007A6F87" w:rsidP="007A6F87">
      <w:pPr>
        <w:spacing w:after="0" w:line="240" w:lineRule="auto"/>
        <w:jc w:val="center"/>
        <w:rPr>
          <w:rFonts w:ascii="Aptos" w:hAnsi="Aptos"/>
          <w:b/>
          <w:szCs w:val="22"/>
        </w:rPr>
      </w:pPr>
    </w:p>
    <w:p w14:paraId="3C61A02C" w14:textId="77777777" w:rsidR="006C0C9A" w:rsidRPr="009635D0" w:rsidRDefault="00B64E06" w:rsidP="006C0C9A">
      <w:pPr>
        <w:pStyle w:val="Default"/>
        <w:ind w:left="702" w:hanging="702"/>
        <w:jc w:val="both"/>
        <w:rPr>
          <w:rFonts w:ascii="Aptos" w:hAnsi="Aptos"/>
        </w:rPr>
      </w:pPr>
      <w:r w:rsidRPr="009541D1">
        <w:rPr>
          <w:rFonts w:ascii="Arial Nova" w:hAnsi="Arial Nova"/>
        </w:rPr>
        <w:tab/>
      </w:r>
      <w:r w:rsidR="006C0C9A" w:rsidRPr="009635D0">
        <w:rPr>
          <w:rFonts w:ascii="Aptos" w:hAnsi="Aptos"/>
        </w:rPr>
        <w:t>(</w:t>
      </w:r>
      <w:r w:rsidR="006C0C9A" w:rsidRPr="009635D0">
        <w:rPr>
          <w:rFonts w:ascii="Aptos" w:hAnsi="Aptos"/>
          <w:b/>
          <w:bCs/>
          <w:sz w:val="23"/>
          <w:szCs w:val="23"/>
        </w:rPr>
        <w:t>Declaration regarding events encountered pursuant to ITB Clause 2.1)</w:t>
      </w:r>
    </w:p>
    <w:p w14:paraId="084A9D24" w14:textId="77777777" w:rsidR="00B64E06" w:rsidRPr="009635D0" w:rsidRDefault="00B64E06" w:rsidP="009635D0">
      <w:pPr>
        <w:tabs>
          <w:tab w:val="left" w:pos="3469"/>
        </w:tabs>
        <w:spacing w:after="0"/>
        <w:rPr>
          <w:rFonts w:ascii="Aptos" w:hAnsi="Aptos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808"/>
        <w:gridCol w:w="81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9635D0" w14:paraId="1535E34F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29CC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480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3B5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49AE" w14:textId="77777777" w:rsidR="00B64E06" w:rsidRPr="009635D0" w:rsidRDefault="00B64E06" w:rsidP="00EB7B5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603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0D2D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01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0D99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6C7D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CE15CB9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E16C1" w14:textId="77777777" w:rsidR="00B64E06" w:rsidRPr="009635D0" w:rsidRDefault="00B64E06" w:rsidP="00B64E06">
            <w:pPr>
              <w:spacing w:after="0" w:line="240" w:lineRule="auto"/>
              <w:jc w:val="both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C7C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D2B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A3E1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A9B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1CCB9F3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E22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5B2F4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FF7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A892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20E633D8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C0F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2C89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17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7BC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8D6550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96B3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5117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E42A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E23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5B9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</w:tbl>
    <w:p w14:paraId="6735FAAF" w14:textId="77777777" w:rsidR="00C7231F" w:rsidRPr="009635D0" w:rsidRDefault="00C7231F" w:rsidP="00C7231F">
      <w:pPr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Dear Sir,</w:t>
      </w:r>
    </w:p>
    <w:p w14:paraId="1CDEECAF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1.0</w:t>
      </w:r>
      <w:r w:rsidRPr="009635D0">
        <w:rPr>
          <w:rFonts w:ascii="Aptos" w:hAnsi="Aptos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</w:t>
      </w:r>
      <w:proofErr w:type="gramStart"/>
      <w:r w:rsidRPr="009635D0">
        <w:rPr>
          <w:rFonts w:ascii="Aptos" w:hAnsi="Aptos" w:cs="Arial"/>
          <w:szCs w:val="22"/>
        </w:rPr>
        <w:t>follows</w:t>
      </w:r>
      <w:proofErr w:type="gramEnd"/>
      <w:r w:rsidRPr="009635D0">
        <w:rPr>
          <w:rFonts w:ascii="Aptos" w:hAnsi="Aptos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C7231F" w:rsidRPr="00EE4274" w14:paraId="35CCDB08" w14:textId="77777777" w:rsidTr="00FB1263">
        <w:trPr>
          <w:tblHeader/>
        </w:trPr>
        <w:tc>
          <w:tcPr>
            <w:tcW w:w="630" w:type="dxa"/>
            <w:shd w:val="clear" w:color="auto" w:fill="auto"/>
          </w:tcPr>
          <w:p w14:paraId="2F2AB8A3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4FA0E7F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80AEA5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</w:p>
        </w:tc>
      </w:tr>
      <w:tr w:rsidR="00C7231F" w:rsidRPr="00EE4274" w14:paraId="3A81C38D" w14:textId="77777777" w:rsidTr="00FB1263">
        <w:tc>
          <w:tcPr>
            <w:tcW w:w="630" w:type="dxa"/>
            <w:shd w:val="clear" w:color="auto" w:fill="auto"/>
          </w:tcPr>
          <w:p w14:paraId="0EFB8A1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2EC5E94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Calibri"/>
                <w:szCs w:val="22"/>
              </w:rPr>
              <w:t>Whether there was Termination</w:t>
            </w:r>
            <w:r w:rsidRPr="00EE4274">
              <w:rPr>
                <w:rFonts w:ascii="Aptos" w:hAnsi="Aptos" w:cs="Calibri"/>
                <w:b/>
                <w:bCs/>
                <w:szCs w:val="22"/>
                <w:vertAlign w:val="superscript"/>
              </w:rPr>
              <w:t>#</w:t>
            </w:r>
            <w:r w:rsidRPr="00EE4274">
              <w:rPr>
                <w:rFonts w:ascii="Aptos" w:hAnsi="Aptos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20F53AA5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7AD78E79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62E8201C" w14:textId="77777777" w:rsidTr="00FB1263">
        <w:tc>
          <w:tcPr>
            <w:tcW w:w="630" w:type="dxa"/>
            <w:shd w:val="clear" w:color="auto" w:fill="auto"/>
          </w:tcPr>
          <w:p w14:paraId="1F37BAFC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80D295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BF6E51C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79C05775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2850F36" w14:textId="77777777" w:rsidTr="00FB1263">
        <w:tc>
          <w:tcPr>
            <w:tcW w:w="630" w:type="dxa"/>
            <w:shd w:val="clear" w:color="auto" w:fill="auto"/>
          </w:tcPr>
          <w:p w14:paraId="7E24AEB4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04F3C1B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AC1B671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5480F6B3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2CD79EFE" w14:textId="77777777" w:rsidTr="00FB1263">
        <w:tc>
          <w:tcPr>
            <w:tcW w:w="630" w:type="dxa"/>
            <w:shd w:val="clear" w:color="auto" w:fill="auto"/>
          </w:tcPr>
          <w:p w14:paraId="75A570D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6E5F8D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Whether substantial portion of works (</w:t>
            </w:r>
            <w:r w:rsidRPr="00EE4274">
              <w:rPr>
                <w:rFonts w:ascii="Aptos" w:hAnsi="Aptos" w:cs="Arial"/>
                <w:szCs w:val="22"/>
                <w:u w:val="single"/>
              </w:rPr>
              <w:t>more than 50% of the Contract*</w:t>
            </w:r>
            <w:r w:rsidRPr="00EE4274">
              <w:rPr>
                <w:rFonts w:ascii="Aptos" w:hAnsi="Aptos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F880DC6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41852B36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107512B" w14:textId="77777777" w:rsidTr="00FB1263">
        <w:tc>
          <w:tcPr>
            <w:tcW w:w="630" w:type="dxa"/>
            <w:shd w:val="clear" w:color="auto" w:fill="auto"/>
          </w:tcPr>
          <w:p w14:paraId="66FB511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262988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EE4274">
              <w:rPr>
                <w:rFonts w:ascii="Aptos" w:hAnsi="Aptos" w:cs="Arial"/>
                <w:szCs w:val="22"/>
              </w:rPr>
              <w:t>is  paid</w:t>
            </w:r>
            <w:proofErr w:type="gramEnd"/>
            <w:r w:rsidRPr="00EE4274">
              <w:rPr>
                <w:rFonts w:ascii="Aptos" w:hAnsi="Aptos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B823D39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3E7386CE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7370A2D" w14:textId="77777777" w:rsidTr="00FB1263">
        <w:tc>
          <w:tcPr>
            <w:tcW w:w="630" w:type="dxa"/>
            <w:shd w:val="clear" w:color="auto" w:fill="auto"/>
          </w:tcPr>
          <w:p w14:paraId="40C1D1A3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6.</w:t>
            </w:r>
          </w:p>
          <w:p w14:paraId="66942D29" w14:textId="77777777" w:rsidR="00C7231F" w:rsidRPr="00EE4274" w:rsidRDefault="00C7231F" w:rsidP="00EE4274">
            <w:pPr>
              <w:spacing w:after="0"/>
              <w:rPr>
                <w:rFonts w:ascii="Aptos" w:hAnsi="Aptos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5D955AA7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Firm has been referred to NCLT under Insolvency &amp; Bankruptcy Code </w:t>
            </w:r>
            <w:r w:rsidRPr="00EE4274">
              <w:rPr>
                <w:rFonts w:ascii="Aptos" w:hAnsi="Aptos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EE4274">
              <w:rPr>
                <w:rFonts w:ascii="Aptos" w:hAnsi="Aptos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45C3B3ED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  <w:r w:rsidRPr="00EE4274">
              <w:rPr>
                <w:rFonts w:ascii="Aptos" w:hAnsi="Aptos" w:cs="Arial"/>
                <w:szCs w:val="22"/>
                <w:vertAlign w:val="superscript"/>
              </w:rPr>
              <w:t>@</w:t>
            </w:r>
          </w:p>
          <w:p w14:paraId="7FDA5D37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</w:tbl>
    <w:p w14:paraId="158E62A7" w14:textId="77777777" w:rsidR="00C7231F" w:rsidRPr="009635D0" w:rsidRDefault="00C7231F" w:rsidP="00C7231F">
      <w:pPr>
        <w:spacing w:after="0" w:line="240" w:lineRule="auto"/>
        <w:ind w:left="691" w:right="43"/>
        <w:jc w:val="both"/>
        <w:rPr>
          <w:rFonts w:ascii="Aptos" w:hAnsi="Aptos" w:cs="Arial"/>
          <w:i/>
          <w:iCs/>
          <w:szCs w:val="22"/>
        </w:rPr>
      </w:pPr>
    </w:p>
    <w:p w14:paraId="126B4F5A" w14:textId="77777777" w:rsidR="00C7231F" w:rsidRPr="009635D0" w:rsidRDefault="00C7231F" w:rsidP="00C7231F">
      <w:pPr>
        <w:ind w:left="693"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Note: </w:t>
      </w:r>
    </w:p>
    <w:p w14:paraId="39CFE964" w14:textId="77777777" w:rsidR="00C7231F" w:rsidRPr="009635D0" w:rsidRDefault="00C7231F" w:rsidP="00C7231F">
      <w:pPr>
        <w:pStyle w:val="ListParagraph"/>
        <w:numPr>
          <w:ilvl w:val="0"/>
          <w:numId w:val="3"/>
        </w:numPr>
        <w:ind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F6DBB58" w14:textId="11F0052B" w:rsidR="00C7231F" w:rsidRPr="009635D0" w:rsidRDefault="009635D0" w:rsidP="00C7231F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vertAlign w:val="superscript"/>
          <w:lang w:val="en-US"/>
        </w:rPr>
        <w:t>#</w:t>
      </w:r>
      <w:r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P</w:t>
      </w:r>
      <w:r w:rsidR="00C7231F"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artial offloading under a Contract and/or Facilitation beyond 10% of the Contract Price are also to be treated as Termination</w:t>
      </w:r>
    </w:p>
    <w:p w14:paraId="3FB90C4A" w14:textId="77777777" w:rsidR="00C7231F" w:rsidRPr="009635D0" w:rsidRDefault="00C7231F" w:rsidP="00C7231F">
      <w:pPr>
        <w:pStyle w:val="paragraph"/>
        <w:ind w:left="1030" w:right="30"/>
        <w:jc w:val="both"/>
        <w:textAlignment w:val="baseline"/>
        <w:rPr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lastRenderedPageBreak/>
        <w:t>For the said purpose, the Contract Price means the Contract Price of the Facilities notwithstanding the Construction of the Contract.</w:t>
      </w:r>
    </w:p>
    <w:p w14:paraId="39194D3F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1AB545FA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**3. </w:t>
      </w:r>
      <w:proofErr w:type="gramStart"/>
      <w:r w:rsidRPr="009635D0">
        <w:rPr>
          <w:rFonts w:ascii="Aptos" w:hAnsi="Aptos" w:cs="Arial"/>
          <w:i/>
          <w:iCs/>
          <w:szCs w:val="22"/>
        </w:rPr>
        <w:t>For the purpose of</w:t>
      </w:r>
      <w:proofErr w:type="gramEnd"/>
      <w:r w:rsidRPr="009635D0">
        <w:rPr>
          <w:rFonts w:ascii="Aptos" w:hAnsi="Aptos" w:cs="Arial"/>
          <w:i/>
          <w:iCs/>
          <w:szCs w:val="22"/>
        </w:rPr>
        <w:t xml:space="preserve"> working out 50% of the Contract, following shall be taken into account suitably:</w:t>
      </w:r>
    </w:p>
    <w:p w14:paraId="374A445D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(a)</w:t>
      </w:r>
      <w:r w:rsidRPr="009635D0">
        <w:rPr>
          <w:rFonts w:ascii="Aptos" w:hAnsi="Aptos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2D74A2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(b)</w:t>
      </w:r>
      <w:r w:rsidRPr="009635D0">
        <w:rPr>
          <w:rFonts w:ascii="Aptos" w:hAnsi="Aptos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C7231F" w:rsidRPr="009635D0" w14:paraId="6D8B656E" w14:textId="77777777" w:rsidTr="00FB1263">
        <w:tc>
          <w:tcPr>
            <w:tcW w:w="738" w:type="dxa"/>
          </w:tcPr>
          <w:p w14:paraId="65E0445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7A9AC9E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73501764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29E4A0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C7231F" w:rsidRPr="009635D0" w14:paraId="1277DC0A" w14:textId="77777777" w:rsidTr="00FB1263">
        <w:tc>
          <w:tcPr>
            <w:tcW w:w="738" w:type="dxa"/>
          </w:tcPr>
          <w:p w14:paraId="17BF1A3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95D36C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80C1E41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3F17DE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C7231F" w:rsidRPr="009635D0" w14:paraId="34170980" w14:textId="77777777" w:rsidTr="00FB1263">
        <w:tc>
          <w:tcPr>
            <w:tcW w:w="738" w:type="dxa"/>
          </w:tcPr>
          <w:p w14:paraId="1B412C4C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2E4D301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623A729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774BDAD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C7231F" w:rsidRPr="009635D0" w14:paraId="18E1642C" w14:textId="77777777" w:rsidTr="00FB1263">
        <w:tc>
          <w:tcPr>
            <w:tcW w:w="738" w:type="dxa"/>
          </w:tcPr>
          <w:p w14:paraId="72D45188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5648CD09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41EEAB3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7C2B0164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C7231F" w:rsidRPr="009635D0" w14:paraId="7585ABFE" w14:textId="77777777" w:rsidTr="00FB1263">
        <w:tc>
          <w:tcPr>
            <w:tcW w:w="738" w:type="dxa"/>
          </w:tcPr>
          <w:p w14:paraId="19CCB5C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D66DD0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E3921F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0D7E55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C7231F" w:rsidRPr="009635D0" w14:paraId="380C8631" w14:textId="77777777" w:rsidTr="00FB1263">
        <w:tc>
          <w:tcPr>
            <w:tcW w:w="738" w:type="dxa"/>
          </w:tcPr>
          <w:p w14:paraId="24241F5F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18D43457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FE8A342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3ACBD08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384DEE4" w14:textId="77777777" w:rsidR="00C7231F" w:rsidRPr="009635D0" w:rsidRDefault="00C7231F" w:rsidP="00C7231F">
      <w:pPr>
        <w:pStyle w:val="ListParagraph"/>
        <w:spacing w:after="0" w:line="240" w:lineRule="auto"/>
        <w:ind w:left="450" w:right="144"/>
        <w:jc w:val="both"/>
        <w:rPr>
          <w:rFonts w:ascii="Aptos" w:hAnsi="Aptos" w:cs="Arial"/>
          <w:szCs w:val="22"/>
        </w:rPr>
      </w:pPr>
    </w:p>
    <w:p w14:paraId="2B67A98B" w14:textId="77777777" w:rsidR="00C7231F" w:rsidRPr="009635D0" w:rsidRDefault="00C7231F" w:rsidP="00C7231F">
      <w:pPr>
        <w:pStyle w:val="ListParagraph"/>
        <w:spacing w:after="0" w:line="240" w:lineRule="auto"/>
        <w:ind w:left="1440" w:right="144"/>
        <w:jc w:val="both"/>
        <w:rPr>
          <w:rFonts w:ascii="Aptos" w:hAnsi="Aptos" w:cs="Arial"/>
          <w:b/>
          <w:bCs/>
          <w:i/>
          <w:iCs/>
          <w:szCs w:val="22"/>
        </w:rPr>
      </w:pPr>
      <w:r w:rsidRPr="009635D0">
        <w:rPr>
          <w:rFonts w:ascii="Aptos" w:hAnsi="Aptos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E015BC" w14:textId="77777777" w:rsidR="00C7231F" w:rsidRPr="009635D0" w:rsidRDefault="00C7231F" w:rsidP="009635D0">
      <w:pPr>
        <w:spacing w:after="0"/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 </w:t>
      </w:r>
    </w:p>
    <w:p w14:paraId="29AE97C7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  <w:vertAlign w:val="superscript"/>
        </w:rPr>
        <w:t>@</w:t>
      </w:r>
      <w:r w:rsidRPr="009635D0">
        <w:rPr>
          <w:rFonts w:ascii="Aptos" w:hAnsi="Aptos" w:cs="Arial"/>
          <w:i/>
          <w:iCs/>
          <w:szCs w:val="22"/>
        </w:rPr>
        <w:t>4.</w:t>
      </w:r>
      <w:r w:rsidRPr="009635D0">
        <w:rPr>
          <w:rFonts w:ascii="Aptos" w:hAnsi="Aptos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9635D0">
        <w:rPr>
          <w:rFonts w:ascii="Aptos" w:hAnsi="Aptos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C7231F" w:rsidRPr="009635D0" w14:paraId="4F3EEB00" w14:textId="77777777" w:rsidTr="00FB1263">
        <w:tc>
          <w:tcPr>
            <w:tcW w:w="6030" w:type="dxa"/>
          </w:tcPr>
          <w:p w14:paraId="2A0175E6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514D2C5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AE69DB7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5C3D60A0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39B0D096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C7231F" w:rsidRPr="009635D0" w14:paraId="5C97065E" w14:textId="77777777" w:rsidTr="00FB1263">
        <w:tc>
          <w:tcPr>
            <w:tcW w:w="6030" w:type="dxa"/>
          </w:tcPr>
          <w:p w14:paraId="3BCA370B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7AE64E1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860FB4E" w14:textId="1AEF1240" w:rsidR="00C7231F" w:rsidRPr="009635D0" w:rsidRDefault="007A6F87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>
              <w:rPr>
                <w:rFonts w:ascii="Aptos" w:hAnsi="Aptos"/>
                <w:noProof/>
              </w:rPr>
              <w:pict w14:anchorId="35BD9EE8">
                <v:rect id="Rectangle 1" o:spid="_x0000_s2056" style="position:absolute;left:0;text-align:left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42151C2A">
                <v:rect id="Rectangle 3" o:spid="_x0000_s2055" style="position:absolute;left:0;text-align:left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7A03493B">
                <v:rect id="Rectangle 5" o:spid="_x0000_s2054" style="position:absolute;left:0;text-align:left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</w:pict>
            </w:r>
            <w:r w:rsidR="00C7231F"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AEB09C6" wp14:editId="65E2B45D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7231F"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Yes</w:t>
            </w:r>
          </w:p>
          <w:p w14:paraId="1B95CAEF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452E3FE8" wp14:editId="1A56853E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28DC324B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p w14:paraId="22824189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2.0</w:t>
      </w:r>
      <w:r w:rsidRPr="009635D0">
        <w:rPr>
          <w:rFonts w:ascii="Aptos" w:hAnsi="Aptos" w:cs="Arial"/>
          <w:szCs w:val="22"/>
        </w:rPr>
        <w:tab/>
        <w:t xml:space="preserve">We confirm that the above information/declarations and documents submitted in support of the same are true and correct to the best of our knowledge. We understand </w:t>
      </w:r>
      <w:r w:rsidRPr="009635D0">
        <w:rPr>
          <w:rFonts w:ascii="Aptos" w:hAnsi="Aptos" w:cs="Arial"/>
          <w:szCs w:val="22"/>
        </w:rPr>
        <w:lastRenderedPageBreak/>
        <w:t>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7A18F9E3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C7231F" w:rsidRPr="009635D0" w14:paraId="2E19E8F4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607E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925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337BF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59B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1487" w14:textId="77777777" w:rsidR="00C7231F" w:rsidRPr="009635D0" w:rsidRDefault="00C7231F" w:rsidP="00FB1263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4331E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C7231F" w:rsidRPr="009635D0" w14:paraId="5222F073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B76D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BA1D2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BCB3B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7D62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0878" w14:textId="77777777" w:rsidR="00C7231F" w:rsidRPr="009635D0" w:rsidRDefault="00C7231F" w:rsidP="00FB1263">
            <w:pPr>
              <w:spacing w:after="0" w:line="240" w:lineRule="auto"/>
              <w:jc w:val="right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proofErr w:type="gramStart"/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CC4B4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216F5B6C" w14:textId="77777777" w:rsidR="00C7231F" w:rsidRPr="009635D0" w:rsidRDefault="00C7231F" w:rsidP="00C7231F">
      <w:pPr>
        <w:rPr>
          <w:rFonts w:ascii="Aptos" w:hAnsi="Aptos" w:cs="Arial"/>
          <w:szCs w:val="22"/>
        </w:rPr>
      </w:pPr>
    </w:p>
    <w:p w14:paraId="736513E3" w14:textId="77777777" w:rsidR="00B64E06" w:rsidRPr="009541D1" w:rsidRDefault="00B64E06" w:rsidP="00C7231F">
      <w:pPr>
        <w:rPr>
          <w:rFonts w:ascii="Arial Nova" w:hAnsi="Arial Nova"/>
        </w:rPr>
      </w:pPr>
    </w:p>
    <w:sectPr w:rsidR="00B64E06" w:rsidRPr="009541D1" w:rsidSect="00CE126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465881" w14:textId="77777777" w:rsidR="00CE126B" w:rsidRDefault="00CE126B" w:rsidP="00B64E06">
      <w:pPr>
        <w:spacing w:after="0" w:line="240" w:lineRule="auto"/>
      </w:pPr>
      <w:r>
        <w:separator/>
      </w:r>
    </w:p>
  </w:endnote>
  <w:endnote w:type="continuationSeparator" w:id="0">
    <w:p w14:paraId="724D2B2A" w14:textId="77777777" w:rsidR="00CE126B" w:rsidRDefault="00CE126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3D188" w14:textId="77777777" w:rsidR="00CE126B" w:rsidRDefault="00CE126B" w:rsidP="00B64E06">
      <w:pPr>
        <w:spacing w:after="0" w:line="240" w:lineRule="auto"/>
      </w:pPr>
      <w:r>
        <w:separator/>
      </w:r>
    </w:p>
  </w:footnote>
  <w:footnote w:type="continuationSeparator" w:id="0">
    <w:p w14:paraId="53B0F506" w14:textId="77777777" w:rsidR="00CE126B" w:rsidRDefault="00CE126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092D8" w14:textId="2BE33906" w:rsidR="00CD7626" w:rsidRPr="001E684B" w:rsidRDefault="00B64E06" w:rsidP="00C9014C">
    <w:pPr>
      <w:pStyle w:val="Header"/>
      <w:jc w:val="right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  <w:t>Attachment-</w:t>
    </w:r>
    <w:r w:rsidR="006C0C9A" w:rsidRPr="001E684B">
      <w:rPr>
        <w:rFonts w:ascii="Aptos" w:hAnsi="Aptos"/>
        <w:szCs w:val="22"/>
      </w:rPr>
      <w:t>2</w:t>
    </w:r>
    <w:r w:rsidR="000B2A85" w:rsidRPr="001E684B">
      <w:rPr>
        <w:rFonts w:ascii="Aptos" w:hAnsi="Aptos"/>
        <w:szCs w:val="22"/>
      </w:rPr>
      <w:t>5</w:t>
    </w:r>
  </w:p>
  <w:p w14:paraId="414E4169" w14:textId="77777777" w:rsidR="00B64E06" w:rsidRPr="001E684B" w:rsidRDefault="00B64E06" w:rsidP="00B64E06">
    <w:pPr>
      <w:pStyle w:val="Header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05pt;height:13.65pt;visibility:visible;mso-wrap-style:square" o:bullet="t">
        <v:imagedata r:id="rId1" o:title=""/>
      </v:shape>
    </w:pict>
  </w:numPicBullet>
  <w:abstractNum w:abstractNumId="0" w15:restartNumberingAfterBreak="0">
    <w:nsid w:val="160A3141"/>
    <w:multiLevelType w:val="hybridMultilevel"/>
    <w:tmpl w:val="360849E2"/>
    <w:lvl w:ilvl="0" w:tplc="16FAB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76256971">
    <w:abstractNumId w:val="1"/>
  </w:num>
  <w:num w:numId="2" w16cid:durableId="673872660">
    <w:abstractNumId w:val="2"/>
  </w:num>
  <w:num w:numId="3" w16cid:durableId="8911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84A11"/>
    <w:rsid w:val="0009421E"/>
    <w:rsid w:val="000B2A85"/>
    <w:rsid w:val="000C2FBF"/>
    <w:rsid w:val="00192B5F"/>
    <w:rsid w:val="001B6AA1"/>
    <w:rsid w:val="001E684B"/>
    <w:rsid w:val="002829FC"/>
    <w:rsid w:val="00293DE4"/>
    <w:rsid w:val="0038132D"/>
    <w:rsid w:val="00421A5D"/>
    <w:rsid w:val="00490571"/>
    <w:rsid w:val="004930AA"/>
    <w:rsid w:val="004B567F"/>
    <w:rsid w:val="004D2F25"/>
    <w:rsid w:val="00517E7D"/>
    <w:rsid w:val="00533E91"/>
    <w:rsid w:val="005747CE"/>
    <w:rsid w:val="005800CF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A1878"/>
    <w:rsid w:val="007A5BF5"/>
    <w:rsid w:val="007A6F87"/>
    <w:rsid w:val="007C538D"/>
    <w:rsid w:val="008200CC"/>
    <w:rsid w:val="00821DB5"/>
    <w:rsid w:val="00852F88"/>
    <w:rsid w:val="00855A89"/>
    <w:rsid w:val="00877506"/>
    <w:rsid w:val="00885002"/>
    <w:rsid w:val="00892B9C"/>
    <w:rsid w:val="008B0794"/>
    <w:rsid w:val="00912886"/>
    <w:rsid w:val="009541D1"/>
    <w:rsid w:val="009635D0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43E3"/>
    <w:rsid w:val="00B523B4"/>
    <w:rsid w:val="00B566C7"/>
    <w:rsid w:val="00B64E06"/>
    <w:rsid w:val="00B653A0"/>
    <w:rsid w:val="00BA4A35"/>
    <w:rsid w:val="00BA7DF1"/>
    <w:rsid w:val="00C134D7"/>
    <w:rsid w:val="00C2314E"/>
    <w:rsid w:val="00C51FE4"/>
    <w:rsid w:val="00C7231F"/>
    <w:rsid w:val="00C9014C"/>
    <w:rsid w:val="00C90977"/>
    <w:rsid w:val="00CC54E9"/>
    <w:rsid w:val="00CD7626"/>
    <w:rsid w:val="00CE126B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B134B"/>
    <w:rsid w:val="00EB7B57"/>
    <w:rsid w:val="00EC04C8"/>
    <w:rsid w:val="00EE1286"/>
    <w:rsid w:val="00EE4274"/>
    <w:rsid w:val="00F10C4E"/>
    <w:rsid w:val="00F164AB"/>
    <w:rsid w:val="00F3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77BF01A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  <w:style w:type="paragraph" w:customStyle="1" w:styleId="paragraph">
    <w:name w:val="paragraph"/>
    <w:basedOn w:val="Normal"/>
    <w:rsid w:val="00C72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72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48</cp:revision>
  <cp:lastPrinted>2020-02-05T03:52:00Z</cp:lastPrinted>
  <dcterms:created xsi:type="dcterms:W3CDTF">2019-05-22T10:24:00Z</dcterms:created>
  <dcterms:modified xsi:type="dcterms:W3CDTF">2024-08-21T13:39:00Z</dcterms:modified>
</cp:coreProperties>
</file>